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589" w:rsidRDefault="000A7589" w:rsidP="000A7589">
      <w:pPr>
        <w:pStyle w:val="Header"/>
        <w:rPr>
          <w:rFonts w:ascii="Arial" w:hAnsi="Arial"/>
          <w:b/>
          <w:sz w:val="36"/>
          <w:szCs w:val="20"/>
        </w:rPr>
      </w:pPr>
      <w:bookmarkStart w:id="0" w:name="_GoBack"/>
      <w:bookmarkEnd w:id="0"/>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50169" w:rsidRPr="00F90597">
        <w:rPr>
          <w:rFonts w:ascii="Arial" w:hAnsi="Arial" w:cs="Arial"/>
          <w:sz w:val="24"/>
          <w:szCs w:val="24"/>
        </w:rPr>
        <w:t>[</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1" w:name="_Ref491080715"/>
      <w:r w:rsidRPr="00F90597">
        <w:rPr>
          <w:rFonts w:ascii="Arial" w:hAnsi="Arial" w:cs="Arial"/>
          <w:sz w:val="24"/>
          <w:szCs w:val="24"/>
        </w:rPr>
        <w:t>Where CCS has notified the Supplier that the award of the Framework Contract is conditional upon receipt of a valid Framework Guarantee, then on or prior to the execution of the first Call-Off Contract, as a condition for the award of the first Call-Off Contract, the Supplier must have delivered to CCS:</w:t>
      </w:r>
      <w:bookmarkEnd w:id="1"/>
    </w:p>
    <w:p w:rsidR="00B753F9" w:rsidRPr="00F90597" w:rsidRDefault="00F50169">
      <w:pPr>
        <w:pStyle w:val="Heading3"/>
        <w:rPr>
          <w:rFonts w:ascii="Arial" w:hAnsi="Arial" w:cs="Arial"/>
          <w:sz w:val="24"/>
          <w:szCs w:val="24"/>
        </w:rPr>
      </w:pPr>
      <w:bookmarkStart w:id="2" w:name="_Ref492310587"/>
      <w:r w:rsidRPr="00F90597">
        <w:rPr>
          <w:rFonts w:ascii="Arial" w:hAnsi="Arial" w:cs="Arial"/>
          <w:sz w:val="24"/>
          <w:szCs w:val="24"/>
        </w:rPr>
        <w:t>an executed Framework Guarantee from a Framework Guarantor; and</w:t>
      </w:r>
      <w:bookmarkEnd w:id="2"/>
    </w:p>
    <w:p w:rsidR="00B753F9" w:rsidRPr="00F90597" w:rsidRDefault="00F50169">
      <w:pPr>
        <w:pStyle w:val="Heading3"/>
        <w:rPr>
          <w:rFonts w:ascii="Arial" w:hAnsi="Arial" w:cs="Arial"/>
          <w:sz w:val="24"/>
          <w:szCs w:val="24"/>
        </w:rPr>
      </w:pPr>
      <w:bookmarkStart w:id="3" w:name="_Ref492310588"/>
      <w:r w:rsidRPr="00F90597">
        <w:rPr>
          <w:rFonts w:ascii="Arial" w:hAnsi="Arial" w:cs="Arial"/>
          <w:sz w:val="24"/>
          <w:szCs w:val="24"/>
        </w:rPr>
        <w:t>a certified copy extract of the board minutes and/or resolution of the Framework Guarantor approving the execution of the Framework Guarantee.</w:t>
      </w:r>
      <w:bookmarkEnd w:id="3"/>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withdraws the Framework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Framework Guarantor is in breach or anticipatory breach of the Framework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Framework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Framework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lastRenderedPageBreak/>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r w:rsidRPr="00F90597">
        <w:rPr>
          <w:rFonts w:ascii="Arial" w:hAnsi="Arial"/>
          <w:sz w:val="24"/>
          <w:szCs w:val="24"/>
        </w:rPr>
        <w:t>and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4"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50169" w:rsidRPr="00C2244B">
        <w:rPr>
          <w:rFonts w:ascii="Arial" w:hAnsi="Arial" w:cs="Arial"/>
          <w:sz w:val="24"/>
          <w:szCs w:val="24"/>
        </w:rPr>
        <w:t>[</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5"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4"/>
      <w:bookmarkEnd w:id="5"/>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r w:rsidRPr="00F90597">
        <w:rPr>
          <w:rFonts w:ascii="Arial" w:hAnsi="Arial" w:cs="Arial"/>
          <w:sz w:val="24"/>
          <w:szCs w:val="24"/>
        </w:rPr>
        <w:t>an executed Call-Off Guarantee from a Call-Off Guarantor; and</w:t>
      </w:r>
    </w:p>
    <w:p w:rsidR="00B753F9" w:rsidRPr="00F90597" w:rsidRDefault="00F50169">
      <w:pPr>
        <w:pStyle w:val="Heading3"/>
        <w:rPr>
          <w:rFonts w:ascii="Arial" w:hAnsi="Arial" w:cs="Arial"/>
          <w:sz w:val="24"/>
          <w:szCs w:val="24"/>
        </w:rPr>
      </w:pPr>
      <w:r w:rsidRPr="00F90597">
        <w:rPr>
          <w:rFonts w:ascii="Arial" w:hAnsi="Arial" w:cs="Arial"/>
          <w:sz w:val="24"/>
          <w:szCs w:val="24"/>
        </w:rPr>
        <w:t>a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withdraws the Call-Off Guarantee for any reason whatsoever;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the Call-Off Guarantor is in breach or anticipatory breach of the Call-Off Guarantee; </w:t>
      </w:r>
    </w:p>
    <w:p w:rsidR="00B753F9" w:rsidRPr="00F90597" w:rsidRDefault="00F50169">
      <w:pPr>
        <w:pStyle w:val="Heading3"/>
        <w:rPr>
          <w:rFonts w:ascii="Arial" w:hAnsi="Arial" w:cs="Arial"/>
          <w:sz w:val="24"/>
          <w:szCs w:val="24"/>
        </w:rPr>
      </w:pPr>
      <w:r w:rsidRPr="00F90597">
        <w:rPr>
          <w:rFonts w:ascii="Arial" w:hAnsi="Arial" w:cs="Arial"/>
          <w:sz w:val="24"/>
          <w:szCs w:val="24"/>
        </w:rPr>
        <w:t xml:space="preserve">an Insolvency Event occurs in respect of the Call-Off Guarantor; </w:t>
      </w:r>
    </w:p>
    <w:p w:rsidR="00B753F9" w:rsidRPr="00F90597" w:rsidRDefault="00F50169">
      <w:pPr>
        <w:pStyle w:val="Heading3"/>
        <w:rPr>
          <w:rFonts w:ascii="Arial" w:hAnsi="Arial" w:cs="Arial"/>
          <w:sz w:val="24"/>
          <w:szCs w:val="24"/>
        </w:rPr>
      </w:pPr>
      <w:r w:rsidRPr="00F90597">
        <w:rPr>
          <w:rFonts w:ascii="Arial" w:hAnsi="Arial" w:cs="Arial"/>
          <w:sz w:val="24"/>
          <w:szCs w:val="24"/>
        </w:rPr>
        <w:t>the Call-Off Guarantee becomes invalid or unenforceable for any reason whatsoever; or</w:t>
      </w:r>
    </w:p>
    <w:p w:rsidR="00B753F9" w:rsidRPr="00F90597" w:rsidRDefault="00F50169">
      <w:pPr>
        <w:pStyle w:val="Heading3"/>
        <w:rPr>
          <w:rFonts w:ascii="Arial" w:hAnsi="Arial" w:cs="Arial"/>
          <w:sz w:val="24"/>
          <w:szCs w:val="24"/>
        </w:rPr>
      </w:pPr>
      <w:r w:rsidRPr="00F90597">
        <w:rPr>
          <w:rFonts w:ascii="Arial" w:hAnsi="Arial" w:cs="Arial"/>
          <w:sz w:val="24"/>
          <w:szCs w:val="24"/>
        </w:rPr>
        <w:t>the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r w:rsidRPr="00F90597">
        <w:rPr>
          <w:rFonts w:ascii="Arial" w:hAnsi="Arial" w:cs="Arial"/>
          <w:sz w:val="24"/>
          <w:szCs w:val="24"/>
        </w:rPr>
        <w:t>and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[a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r w:rsidRPr="000A7589">
        <w:rPr>
          <w:rFonts w:ascii="Arial" w:hAnsi="Arial" w:cs="Arial"/>
          <w:sz w:val="24"/>
          <w:szCs w:val="24"/>
        </w:rPr>
        <w:t>unless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[CCS and all Buyers under all Call-Off Contracts]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 xml:space="preserve">means [the Framework Contract and all Call-Off Contracts] [the Call-Off Contract] made between the </w:t>
            </w:r>
            <w:r w:rsidRPr="007A28A0">
              <w:rPr>
                <w:rFonts w:ascii="Arial" w:hAnsi="Arial"/>
                <w:sz w:val="24"/>
                <w:szCs w:val="24"/>
              </w:rPr>
              <w:lastRenderedPageBreak/>
              <w:t>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w:t>
      </w:r>
      <w:r w:rsidRPr="000A7589">
        <w:rPr>
          <w:rFonts w:ascii="Arial" w:hAnsi="Arial"/>
          <w:sz w:val="24"/>
          <w:szCs w:val="24"/>
        </w:rPr>
        <w:lastRenderedPageBreak/>
        <w:t>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r w:rsidRPr="000A7589">
        <w:rPr>
          <w:rFonts w:ascii="Arial" w:hAnsi="Arial" w:cs="Arial"/>
          <w:sz w:val="24"/>
          <w:szCs w:val="24"/>
        </w:rPr>
        <w:t>if delivered by hand, at the time of delivery; or</w:t>
      </w:r>
    </w:p>
    <w:p w:rsidR="00B753F9" w:rsidRPr="000A7589" w:rsidRDefault="00F50169">
      <w:pPr>
        <w:pStyle w:val="Heading3"/>
        <w:rPr>
          <w:rFonts w:ascii="Arial" w:hAnsi="Arial" w:cs="Arial"/>
          <w:sz w:val="24"/>
          <w:szCs w:val="24"/>
        </w:rPr>
      </w:pPr>
      <w:r w:rsidRPr="000A7589">
        <w:rPr>
          <w:rFonts w:ascii="Arial" w:hAnsi="Arial" w:cs="Arial"/>
          <w:sz w:val="24"/>
          <w:szCs w:val="24"/>
        </w:rPr>
        <w:t>if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w:t>
      </w:r>
      <w:r w:rsidRPr="000A7589">
        <w:rPr>
          <w:rFonts w:ascii="Arial" w:hAnsi="Arial" w:cs="Arial"/>
          <w:sz w:val="24"/>
          <w:szCs w:val="24"/>
        </w:rPr>
        <w:lastRenderedPageBreak/>
        <w:t xml:space="preserve">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r w:rsidRPr="000A7589">
        <w:rPr>
          <w:rFonts w:ascii="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w:t>
      </w:r>
      <w:r w:rsidRPr="000A7589">
        <w:rPr>
          <w:rFonts w:ascii="Arial" w:hAnsi="Arial" w:cs="Arial"/>
          <w:sz w:val="24"/>
          <w:szCs w:val="24"/>
        </w:rPr>
        <w:lastRenderedPageBreak/>
        <w:t>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of subrogation and indemnity;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to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r w:rsidRPr="000A7589">
        <w:rPr>
          <w:rFonts w:ascii="Arial" w:hAnsi="Arial" w:cs="Arial"/>
          <w:sz w:val="24"/>
          <w:szCs w:val="24"/>
        </w:rPr>
        <w:t>exercise any rights it may have to be indemnified by the Supplier;</w:t>
      </w:r>
    </w:p>
    <w:p w:rsidR="00B753F9" w:rsidRPr="000A7589" w:rsidRDefault="00F50169">
      <w:pPr>
        <w:pStyle w:val="Heading3"/>
        <w:rPr>
          <w:rFonts w:ascii="Arial" w:hAnsi="Arial" w:cs="Arial"/>
          <w:sz w:val="24"/>
          <w:szCs w:val="24"/>
        </w:rPr>
      </w:pPr>
      <w:r w:rsidRPr="000A7589">
        <w:rPr>
          <w:rFonts w:ascii="Arial" w:hAnsi="Arial" w:cs="Arial"/>
          <w:sz w:val="24"/>
          <w:szCs w:val="24"/>
        </w:rPr>
        <w:lastRenderedPageBreak/>
        <w:t>claim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demand or accept repayment in whole or in part of any indebtedness now or hereafter due from the Supplier; or</w:t>
      </w:r>
    </w:p>
    <w:p w:rsidR="00B753F9" w:rsidRPr="000A7589" w:rsidRDefault="00F50169">
      <w:pPr>
        <w:pStyle w:val="Heading3"/>
        <w:rPr>
          <w:rFonts w:ascii="Arial" w:hAnsi="Arial" w:cs="Arial"/>
          <w:sz w:val="24"/>
          <w:szCs w:val="24"/>
        </w:rPr>
      </w:pPr>
      <w:r w:rsidRPr="000A7589">
        <w:rPr>
          <w:rFonts w:ascii="Arial" w:hAnsi="Arial" w:cs="Arial"/>
          <w:sz w:val="24"/>
          <w:szCs w:val="24"/>
        </w:rPr>
        <w:t>claim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 xml:space="preserve">the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any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r w:rsidRPr="000A7589">
        <w:rPr>
          <w:rFonts w:ascii="Arial" w:hAnsi="Arial" w:cs="Arial"/>
          <w:sz w:val="24"/>
          <w:szCs w:val="24"/>
        </w:rPr>
        <w:t>the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w:t>
      </w:r>
      <w:r w:rsidRPr="000A7589">
        <w:rPr>
          <w:rFonts w:ascii="Arial" w:hAnsi="Arial" w:cs="Arial"/>
          <w:sz w:val="24"/>
          <w:szCs w:val="24"/>
        </w:rPr>
        <w:lastRenderedPageBreak/>
        <w:t>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r w:rsidRPr="000A7589">
        <w:rPr>
          <w:rFonts w:ascii="Arial" w:hAnsi="Arial" w:cs="Arial"/>
          <w:sz w:val="24"/>
          <w:szCs w:val="24"/>
        </w:rPr>
        <w:t>this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Other than the Beneficiary, a person who is not a Party to this Deed of Guarantee shall have no right under the Contracts (Rights of Third Parties) Act 1999 to enforce any term of this Deed of Guarantee.  This Clause does not affect any right or </w:t>
      </w:r>
      <w:r w:rsidRPr="000A7589">
        <w:rPr>
          <w:rFonts w:ascii="Arial" w:hAnsi="Arial"/>
          <w:sz w:val="24"/>
          <w:szCs w:val="24"/>
        </w:rPr>
        <w:lastRenderedPageBreak/>
        <w:t>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lastRenderedPageBreak/>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2BE" w:rsidRDefault="005752BE">
      <w:pPr>
        <w:spacing w:after="0"/>
      </w:pPr>
      <w:r>
        <w:separator/>
      </w:r>
    </w:p>
  </w:endnote>
  <w:endnote w:type="continuationSeparator" w:id="0">
    <w:p w:rsidR="005752BE" w:rsidRDefault="005752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Framework Ref: RM</w:t>
    </w:r>
    <w:r w:rsidR="00895C5C">
      <w:rPr>
        <w:rFonts w:ascii="Arial" w:hAnsi="Arial"/>
        <w:sz w:val="20"/>
        <w:szCs w:val="20"/>
      </w:rPr>
      <w:t>6068</w:t>
    </w:r>
    <w:r w:rsidRPr="00D208E0">
      <w:rPr>
        <w:rFonts w:ascii="Arial" w:hAnsi="Arial"/>
        <w:sz w:val="20"/>
        <w:szCs w:val="20"/>
      </w:rPr>
      <w:tab/>
      <w:t xml:space="preserve">                                           </w:t>
    </w:r>
  </w:p>
  <w:p w:rsidR="001F3387" w:rsidRPr="00D208E0" w:rsidRDefault="00F90597"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6871A6">
      <w:rPr>
        <w:rFonts w:ascii="Arial" w:hAnsi="Arial"/>
        <w:noProof/>
        <w:sz w:val="20"/>
        <w:szCs w:val="20"/>
      </w:rPr>
      <w:t>2</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w:t>
    </w:r>
    <w:r w:rsidR="002B1CFD">
      <w:rPr>
        <w:rFonts w:ascii="Arial" w:hAnsi="Arial"/>
        <w:sz w:val="20"/>
        <w:szCs w:val="20"/>
      </w:rPr>
      <w:t>1</w:t>
    </w:r>
    <w:r w:rsidR="001F3387" w:rsidRPr="00D208E0">
      <w:rPr>
        <w:rFonts w:ascii="Arial" w:hAnsi="Arial"/>
        <w:sz w:val="20"/>
        <w:szCs w:val="20"/>
      </w:rPr>
      <w:tab/>
    </w:r>
    <w:r w:rsidR="001F3387" w:rsidRPr="00D208E0">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Model Version :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2BE" w:rsidRDefault="005752BE">
      <w:pPr>
        <w:spacing w:after="0"/>
      </w:pPr>
      <w:r>
        <w:separator/>
      </w:r>
    </w:p>
  </w:footnote>
  <w:footnote w:type="continuationSeparator" w:id="0">
    <w:p w:rsidR="005752BE" w:rsidRDefault="005752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075D8"/>
    <w:rsid w:val="0001152A"/>
    <w:rsid w:val="000A7589"/>
    <w:rsid w:val="001F3387"/>
    <w:rsid w:val="002B0757"/>
    <w:rsid w:val="002B1CFD"/>
    <w:rsid w:val="0031152E"/>
    <w:rsid w:val="004D19FB"/>
    <w:rsid w:val="005347DC"/>
    <w:rsid w:val="005752BE"/>
    <w:rsid w:val="006871A6"/>
    <w:rsid w:val="006E45DB"/>
    <w:rsid w:val="006E5F16"/>
    <w:rsid w:val="00733F1E"/>
    <w:rsid w:val="007554C5"/>
    <w:rsid w:val="007A28A0"/>
    <w:rsid w:val="008868F0"/>
    <w:rsid w:val="00895C5C"/>
    <w:rsid w:val="00911B95"/>
    <w:rsid w:val="009B4876"/>
    <w:rsid w:val="009E4537"/>
    <w:rsid w:val="00B515D0"/>
    <w:rsid w:val="00B753F9"/>
    <w:rsid w:val="00B85610"/>
    <w:rsid w:val="00C2244B"/>
    <w:rsid w:val="00CC1EB4"/>
    <w:rsid w:val="00D208E0"/>
    <w:rsid w:val="00D24E52"/>
    <w:rsid w:val="00D50E5D"/>
    <w:rsid w:val="00D537E7"/>
    <w:rsid w:val="00EB3FC6"/>
    <w:rsid w:val="00ED59C3"/>
    <w:rsid w:val="00F50169"/>
    <w:rsid w:val="00F742B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E28F9-F287-4EA8-B7CC-658F9D36E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4217</Words>
  <Characters>24041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2019-04-26T13:10:00Z</dcterms:created>
  <dcterms:modified xsi:type="dcterms:W3CDTF">2019-04-26T13:10:00Z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